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648B1" w14:textId="496F25C9" w:rsidR="00C81D46" w:rsidRPr="000C0981" w:rsidRDefault="007747F2" w:rsidP="006F0130">
      <w:pPr>
        <w:pStyle w:val="berschrift1"/>
        <w:tabs>
          <w:tab w:val="center" w:pos="4680"/>
          <w:tab w:val="left" w:pos="7977"/>
        </w:tabs>
        <w:jc w:val="center"/>
        <w:rPr>
          <w:rFonts w:cs="Arial"/>
          <w:color w:val="0079C2"/>
          <w:sz w:val="36"/>
          <w:szCs w:val="36"/>
        </w:rPr>
      </w:pPr>
      <w:r w:rsidRPr="000C0981">
        <w:rPr>
          <w:rFonts w:cs="Arial"/>
          <w:color w:val="0079C2"/>
          <w:sz w:val="36"/>
          <w:szCs w:val="36"/>
        </w:rPr>
        <w:t xml:space="preserve">Topcon and Bentley Systems </w:t>
      </w:r>
      <w:proofErr w:type="spellStart"/>
      <w:r w:rsidR="000C0981">
        <w:rPr>
          <w:rFonts w:cs="Arial"/>
          <w:color w:val="0079C2"/>
          <w:sz w:val="36"/>
          <w:szCs w:val="36"/>
        </w:rPr>
        <w:t>geben</w:t>
      </w:r>
      <w:proofErr w:type="spellEnd"/>
      <w:r w:rsidR="000C0981">
        <w:rPr>
          <w:rFonts w:cs="Arial"/>
          <w:color w:val="0079C2"/>
          <w:sz w:val="36"/>
          <w:szCs w:val="36"/>
        </w:rPr>
        <w:t xml:space="preserve"> Integration </w:t>
      </w:r>
      <w:proofErr w:type="spellStart"/>
      <w:r w:rsidR="000C0981">
        <w:rPr>
          <w:rFonts w:cs="Arial"/>
          <w:color w:val="0079C2"/>
          <w:sz w:val="36"/>
          <w:szCs w:val="36"/>
        </w:rPr>
        <w:t>zwischen</w:t>
      </w:r>
      <w:proofErr w:type="spellEnd"/>
      <w:r w:rsidR="000C0981">
        <w:rPr>
          <w:rFonts w:cs="Arial"/>
          <w:color w:val="0079C2"/>
          <w:sz w:val="36"/>
          <w:szCs w:val="36"/>
        </w:rPr>
        <w:t xml:space="preserve"> MAGNET4.</w:t>
      </w:r>
      <w:r w:rsidR="00776048">
        <w:rPr>
          <w:rFonts w:cs="Arial"/>
          <w:color w:val="0079C2"/>
          <w:sz w:val="36"/>
          <w:szCs w:val="36"/>
        </w:rPr>
        <w:t>0</w:t>
      </w:r>
      <w:r w:rsidR="00CE3B63">
        <w:rPr>
          <w:rFonts w:cs="Arial"/>
          <w:color w:val="0079C2"/>
          <w:sz w:val="36"/>
          <w:szCs w:val="36"/>
        </w:rPr>
        <w:t xml:space="preserve"> </w:t>
      </w:r>
      <w:r w:rsidR="006379C1">
        <w:rPr>
          <w:rFonts w:cs="Arial"/>
          <w:color w:val="0079C2"/>
          <w:sz w:val="36"/>
          <w:szCs w:val="36"/>
        </w:rPr>
        <w:t xml:space="preserve">und ProjectWise </w:t>
      </w:r>
      <w:proofErr w:type="spellStart"/>
      <w:r w:rsidR="00CE3B63">
        <w:rPr>
          <w:rFonts w:cs="Arial"/>
          <w:color w:val="0079C2"/>
          <w:sz w:val="36"/>
          <w:szCs w:val="36"/>
        </w:rPr>
        <w:t>bekannt</w:t>
      </w:r>
      <w:proofErr w:type="spellEnd"/>
      <w:r w:rsidR="00CE3B63">
        <w:rPr>
          <w:rFonts w:cs="Arial"/>
          <w:color w:val="0079C2"/>
          <w:sz w:val="36"/>
          <w:szCs w:val="36"/>
        </w:rPr>
        <w:br/>
      </w:r>
      <w:bookmarkStart w:id="0" w:name="_GoBack"/>
      <w:bookmarkEnd w:id="0"/>
      <w:r w:rsidR="000C0981">
        <w:rPr>
          <w:rFonts w:cs="Arial"/>
          <w:color w:val="0079C2"/>
          <w:sz w:val="36"/>
          <w:szCs w:val="36"/>
        </w:rPr>
        <w:br/>
      </w:r>
      <w:proofErr w:type="spellStart"/>
      <w:r w:rsidR="000C0981">
        <w:rPr>
          <w:rFonts w:cs="Arial"/>
          <w:b w:val="0"/>
          <w:i/>
          <w:iCs/>
          <w:color w:val="0079C2"/>
          <w:sz w:val="28"/>
          <w:szCs w:val="36"/>
        </w:rPr>
        <w:t>Bidirektionale</w:t>
      </w:r>
      <w:proofErr w:type="spellEnd"/>
      <w:r w:rsidR="000C0981">
        <w:rPr>
          <w:rFonts w:cs="Arial"/>
          <w:b w:val="0"/>
          <w:i/>
          <w:iCs/>
          <w:color w:val="0079C2"/>
          <w:sz w:val="28"/>
          <w:szCs w:val="36"/>
        </w:rPr>
        <w:t xml:space="preserve"> </w:t>
      </w:r>
      <w:proofErr w:type="spellStart"/>
      <w:r w:rsidR="000C0981">
        <w:rPr>
          <w:rFonts w:cs="Arial"/>
          <w:b w:val="0"/>
          <w:i/>
          <w:iCs/>
          <w:color w:val="0079C2"/>
          <w:sz w:val="28"/>
          <w:szCs w:val="36"/>
        </w:rPr>
        <w:t>Planung</w:t>
      </w:r>
      <w:proofErr w:type="spellEnd"/>
      <w:r w:rsidR="000C0981">
        <w:rPr>
          <w:rFonts w:cs="Arial"/>
          <w:b w:val="0"/>
          <w:i/>
          <w:iCs/>
          <w:color w:val="0079C2"/>
          <w:sz w:val="28"/>
          <w:szCs w:val="36"/>
        </w:rPr>
        <w:t xml:space="preserve"> und </w:t>
      </w:r>
      <w:proofErr w:type="spellStart"/>
      <w:r w:rsidR="000C0981">
        <w:rPr>
          <w:rFonts w:cs="Arial"/>
          <w:b w:val="0"/>
          <w:i/>
          <w:iCs/>
          <w:color w:val="0079C2"/>
          <w:sz w:val="28"/>
          <w:szCs w:val="36"/>
        </w:rPr>
        <w:t>optimierte</w:t>
      </w:r>
      <w:proofErr w:type="spellEnd"/>
      <w:r w:rsidR="000C0981">
        <w:rPr>
          <w:rFonts w:cs="Arial"/>
          <w:b w:val="0"/>
          <w:i/>
          <w:iCs/>
          <w:color w:val="0079C2"/>
          <w:sz w:val="28"/>
          <w:szCs w:val="36"/>
        </w:rPr>
        <w:t xml:space="preserve"> </w:t>
      </w:r>
      <w:proofErr w:type="spellStart"/>
      <w:r w:rsidR="000C0981">
        <w:rPr>
          <w:rFonts w:cs="Arial"/>
          <w:b w:val="0"/>
          <w:i/>
          <w:iCs/>
          <w:color w:val="0079C2"/>
          <w:sz w:val="28"/>
          <w:szCs w:val="36"/>
        </w:rPr>
        <w:t>Bauprozesse</w:t>
      </w:r>
      <w:proofErr w:type="spellEnd"/>
    </w:p>
    <w:p w14:paraId="60DF9EC4" w14:textId="77777777" w:rsidR="007747F2" w:rsidRPr="000C0981" w:rsidRDefault="007747F2" w:rsidP="007747F2">
      <w:pPr>
        <w:rPr>
          <w:rFonts w:ascii="Arial" w:hAnsi="Arial" w:cs="Arial"/>
          <w:sz w:val="2"/>
          <w:lang w:eastAsia="ja-JP"/>
        </w:rPr>
      </w:pPr>
    </w:p>
    <w:p w14:paraId="0C7CD1DD" w14:textId="77777777" w:rsidR="000C0981" w:rsidRPr="000C0981" w:rsidRDefault="000C0981" w:rsidP="000C0981">
      <w:pPr>
        <w:pStyle w:val="NurText"/>
        <w:rPr>
          <w:rFonts w:ascii="Arial" w:hAnsi="Arial" w:cs="Arial"/>
        </w:rPr>
      </w:pPr>
    </w:p>
    <w:p w14:paraId="2B8BCF06" w14:textId="31F3FE85" w:rsidR="000C0981" w:rsidRPr="000C0981" w:rsidRDefault="000C0981" w:rsidP="000C0981">
      <w:pPr>
        <w:pStyle w:val="NurText"/>
        <w:rPr>
          <w:rFonts w:ascii="Arial" w:hAnsi="Arial" w:cs="Arial"/>
        </w:rPr>
      </w:pPr>
      <w:r>
        <w:rPr>
          <w:rFonts w:ascii="Arial" w:hAnsi="Arial" w:cs="Arial"/>
        </w:rPr>
        <w:t>CAPELLE A/D IJSSEL, Niederlande / HAMBURG</w:t>
      </w:r>
      <w:r w:rsidRPr="000C0981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nd EXTON, Pennsylvania (USA) – 5</w:t>
      </w:r>
      <w:r w:rsidRPr="000C0981">
        <w:rPr>
          <w:rFonts w:ascii="Arial" w:hAnsi="Arial" w:cs="Arial"/>
        </w:rPr>
        <w:t>. Juni 2016 – Die Topcon Positioning Group und Bentley Systems geben eine neue Stufe der direkten Kommunikation zwischen Bentleys Designanwendungen und Topcon-Produkten für den Außendienst im Rahmen des kommenden MAGNET® 4.0 bekannt.</w:t>
      </w:r>
    </w:p>
    <w:p w14:paraId="2D91D473" w14:textId="77777777" w:rsidR="000C0981" w:rsidRPr="000C0981" w:rsidRDefault="000C0981" w:rsidP="000C0981">
      <w:pPr>
        <w:pStyle w:val="NurText"/>
        <w:rPr>
          <w:rFonts w:ascii="Arial" w:hAnsi="Arial" w:cs="Arial"/>
        </w:rPr>
      </w:pPr>
    </w:p>
    <w:p w14:paraId="4E900D41" w14:textId="77777777" w:rsidR="000C0981" w:rsidRPr="000C0981" w:rsidRDefault="000C0981" w:rsidP="000C0981">
      <w:pPr>
        <w:pStyle w:val="NurText"/>
        <w:rPr>
          <w:rFonts w:ascii="Arial" w:hAnsi="Arial" w:cs="Arial"/>
        </w:rPr>
      </w:pPr>
      <w:r w:rsidRPr="000C0981">
        <w:rPr>
          <w:rFonts w:ascii="Arial" w:hAnsi="Arial" w:cs="Arial"/>
        </w:rPr>
        <w:t xml:space="preserve">Die direkte Kommunikation zwischen MAGNET Enterprise und Bentley </w:t>
      </w:r>
      <w:proofErr w:type="spellStart"/>
      <w:r w:rsidRPr="000C0981">
        <w:rPr>
          <w:rFonts w:ascii="Arial" w:hAnsi="Arial" w:cs="Arial"/>
        </w:rPr>
        <w:t>ProjectWise</w:t>
      </w:r>
      <w:proofErr w:type="spellEnd"/>
      <w:r w:rsidRPr="000C0981">
        <w:rPr>
          <w:rFonts w:ascii="Arial" w:hAnsi="Arial" w:cs="Arial"/>
        </w:rPr>
        <w:t xml:space="preserve"> ermöglicht es Anwendern der branchenführenden MAGNET- und 3D-MC-Softwarelösungen von Topcon künftig, direkt vor Ort auf das i-model, das in Bentleys </w:t>
      </w:r>
      <w:proofErr w:type="spellStart"/>
      <w:r w:rsidRPr="000C0981">
        <w:rPr>
          <w:rFonts w:ascii="Arial" w:hAnsi="Arial" w:cs="Arial"/>
        </w:rPr>
        <w:t>OpenRoads</w:t>
      </w:r>
      <w:proofErr w:type="spellEnd"/>
      <w:r w:rsidRPr="000C0981">
        <w:rPr>
          <w:rFonts w:ascii="Arial" w:hAnsi="Arial" w:cs="Arial"/>
        </w:rPr>
        <w:t xml:space="preserve"> entworfen wurde, zuzugreifen und es abzurufen. Außerdem können die mit </w:t>
      </w:r>
      <w:proofErr w:type="spellStart"/>
      <w:r w:rsidRPr="000C0981">
        <w:rPr>
          <w:rFonts w:ascii="Arial" w:hAnsi="Arial" w:cs="Arial"/>
        </w:rPr>
        <w:t>Topcons</w:t>
      </w:r>
      <w:proofErr w:type="spellEnd"/>
      <w:r w:rsidRPr="000C0981">
        <w:rPr>
          <w:rFonts w:ascii="Arial" w:hAnsi="Arial" w:cs="Arial"/>
        </w:rPr>
        <w:t xml:space="preserve"> Vermessungsinstrumenten erfassten Mess- und Bestandsdaten mithilfe derselben Verbindung zwischen MAGNET und </w:t>
      </w:r>
      <w:proofErr w:type="spellStart"/>
      <w:r w:rsidRPr="000C0981">
        <w:rPr>
          <w:rFonts w:ascii="Arial" w:hAnsi="Arial" w:cs="Arial"/>
        </w:rPr>
        <w:t>ProjectWise</w:t>
      </w:r>
      <w:proofErr w:type="spellEnd"/>
      <w:r w:rsidRPr="000C0981">
        <w:rPr>
          <w:rFonts w:ascii="Arial" w:hAnsi="Arial" w:cs="Arial"/>
        </w:rPr>
        <w:t xml:space="preserve"> in die Planungsanwendungen von Bentley übertragen werden.</w:t>
      </w:r>
    </w:p>
    <w:p w14:paraId="0759496A" w14:textId="77777777" w:rsidR="000C0981" w:rsidRPr="000C0981" w:rsidRDefault="000C0981" w:rsidP="000C0981">
      <w:pPr>
        <w:pStyle w:val="NurText"/>
        <w:rPr>
          <w:rFonts w:ascii="Arial" w:hAnsi="Arial" w:cs="Arial"/>
        </w:rPr>
      </w:pPr>
    </w:p>
    <w:p w14:paraId="07620FF9" w14:textId="77777777" w:rsidR="000C0981" w:rsidRPr="000C0981" w:rsidRDefault="000C0981" w:rsidP="000C0981">
      <w:pPr>
        <w:pStyle w:val="NurText"/>
        <w:rPr>
          <w:rFonts w:ascii="Arial" w:hAnsi="Arial" w:cs="Arial"/>
        </w:rPr>
      </w:pPr>
      <w:r w:rsidRPr="000C0981">
        <w:rPr>
          <w:rFonts w:ascii="Arial" w:hAnsi="Arial" w:cs="Arial"/>
        </w:rPr>
        <w:t xml:space="preserve">„Die direkte Schnittstelle zu Bentleys </w:t>
      </w:r>
      <w:proofErr w:type="spellStart"/>
      <w:r w:rsidRPr="000C0981">
        <w:rPr>
          <w:rFonts w:ascii="Arial" w:hAnsi="Arial" w:cs="Arial"/>
        </w:rPr>
        <w:t>ProjectWise</w:t>
      </w:r>
      <w:proofErr w:type="spellEnd"/>
      <w:r w:rsidRPr="000C0981">
        <w:rPr>
          <w:rFonts w:ascii="Arial" w:hAnsi="Arial" w:cs="Arial"/>
        </w:rPr>
        <w:t xml:space="preserve"> in MAGNET Enterprise gibt Projektmanagern die Möglichkeit, das i-model direkt auf dem Topcon-Feldrechner zu laden“, so Jason </w:t>
      </w:r>
      <w:proofErr w:type="spellStart"/>
      <w:r w:rsidRPr="000C0981">
        <w:rPr>
          <w:rFonts w:ascii="Arial" w:hAnsi="Arial" w:cs="Arial"/>
        </w:rPr>
        <w:t>Hallett</w:t>
      </w:r>
      <w:proofErr w:type="spellEnd"/>
      <w:r w:rsidRPr="000C0981">
        <w:rPr>
          <w:rFonts w:ascii="Arial" w:hAnsi="Arial" w:cs="Arial"/>
        </w:rPr>
        <w:t xml:space="preserve">, </w:t>
      </w:r>
      <w:proofErr w:type="spellStart"/>
      <w:r w:rsidRPr="000C0981">
        <w:rPr>
          <w:rFonts w:ascii="Arial" w:hAnsi="Arial" w:cs="Arial"/>
        </w:rPr>
        <w:t>Vice</w:t>
      </w:r>
      <w:proofErr w:type="spellEnd"/>
      <w:r w:rsidRPr="000C0981">
        <w:rPr>
          <w:rFonts w:ascii="Arial" w:hAnsi="Arial" w:cs="Arial"/>
        </w:rPr>
        <w:t xml:space="preserve"> </w:t>
      </w:r>
      <w:proofErr w:type="spellStart"/>
      <w:r w:rsidRPr="000C0981">
        <w:rPr>
          <w:rFonts w:ascii="Arial" w:hAnsi="Arial" w:cs="Arial"/>
        </w:rPr>
        <w:t>President</w:t>
      </w:r>
      <w:proofErr w:type="spellEnd"/>
      <w:r w:rsidRPr="000C0981">
        <w:rPr>
          <w:rFonts w:ascii="Arial" w:hAnsi="Arial" w:cs="Arial"/>
        </w:rPr>
        <w:t xml:space="preserve"> für globales </w:t>
      </w:r>
      <w:proofErr w:type="spellStart"/>
      <w:r w:rsidRPr="000C0981">
        <w:rPr>
          <w:rFonts w:ascii="Arial" w:hAnsi="Arial" w:cs="Arial"/>
        </w:rPr>
        <w:t>Product</w:t>
      </w:r>
      <w:proofErr w:type="spellEnd"/>
      <w:r w:rsidRPr="000C0981">
        <w:rPr>
          <w:rFonts w:ascii="Arial" w:hAnsi="Arial" w:cs="Arial"/>
        </w:rPr>
        <w:t xml:space="preserve"> Management bei Topcon. „Dank Drag-</w:t>
      </w:r>
      <w:proofErr w:type="spellStart"/>
      <w:r w:rsidRPr="000C0981">
        <w:rPr>
          <w:rFonts w:ascii="Arial" w:hAnsi="Arial" w:cs="Arial"/>
        </w:rPr>
        <w:t>and</w:t>
      </w:r>
      <w:proofErr w:type="spellEnd"/>
      <w:r w:rsidRPr="000C0981">
        <w:rPr>
          <w:rFonts w:ascii="Arial" w:hAnsi="Arial" w:cs="Arial"/>
        </w:rPr>
        <w:t xml:space="preserve">-Drop-Funktionalität kann das i-model aus </w:t>
      </w:r>
      <w:proofErr w:type="spellStart"/>
      <w:r w:rsidRPr="000C0981">
        <w:rPr>
          <w:rFonts w:ascii="Arial" w:hAnsi="Arial" w:cs="Arial"/>
        </w:rPr>
        <w:t>ProjectWise</w:t>
      </w:r>
      <w:proofErr w:type="spellEnd"/>
      <w:r w:rsidRPr="000C0981">
        <w:rPr>
          <w:rFonts w:ascii="Arial" w:hAnsi="Arial" w:cs="Arial"/>
        </w:rPr>
        <w:t xml:space="preserve"> ganz einfach aus dem MAGNET Enterprise Data Manager an das Außendienstteam übertragen werden.“</w:t>
      </w:r>
    </w:p>
    <w:p w14:paraId="580B7A3A" w14:textId="77777777" w:rsidR="000C0981" w:rsidRPr="000C0981" w:rsidRDefault="000C0981" w:rsidP="000C0981">
      <w:pPr>
        <w:pStyle w:val="NurText"/>
        <w:rPr>
          <w:rFonts w:ascii="Arial" w:hAnsi="Arial" w:cs="Arial"/>
        </w:rPr>
      </w:pPr>
    </w:p>
    <w:p w14:paraId="4B5CFACE" w14:textId="77777777" w:rsidR="000C0981" w:rsidRPr="000C0981" w:rsidRDefault="000C0981" w:rsidP="000C0981">
      <w:pPr>
        <w:pStyle w:val="NurText"/>
        <w:rPr>
          <w:rFonts w:ascii="Arial" w:hAnsi="Arial" w:cs="Arial"/>
        </w:rPr>
      </w:pPr>
      <w:r w:rsidRPr="000C0981">
        <w:rPr>
          <w:rFonts w:ascii="Arial" w:hAnsi="Arial" w:cs="Arial"/>
        </w:rPr>
        <w:t>Diese Integration erlaubt den direkten i-model-Import und -Export in MAGNET Field und MAGNET Office.</w:t>
      </w:r>
    </w:p>
    <w:p w14:paraId="490E94B7" w14:textId="77777777" w:rsidR="000C0981" w:rsidRPr="000C0981" w:rsidRDefault="000C0981" w:rsidP="000C0981">
      <w:pPr>
        <w:pStyle w:val="NurText"/>
        <w:rPr>
          <w:rFonts w:ascii="Arial" w:hAnsi="Arial" w:cs="Arial"/>
        </w:rPr>
      </w:pPr>
    </w:p>
    <w:p w14:paraId="4F6C0F30" w14:textId="77777777" w:rsidR="000C0981" w:rsidRPr="000C0981" w:rsidRDefault="000C0981" w:rsidP="000C0981">
      <w:pPr>
        <w:pStyle w:val="NurText"/>
        <w:rPr>
          <w:rFonts w:ascii="Arial" w:hAnsi="Arial" w:cs="Arial"/>
        </w:rPr>
      </w:pPr>
      <w:r w:rsidRPr="000C0981">
        <w:rPr>
          <w:rFonts w:ascii="Arial" w:hAnsi="Arial" w:cs="Arial"/>
        </w:rPr>
        <w:t xml:space="preserve">„Durch den vereinfachten Arbeitsablauf zwischen </w:t>
      </w:r>
      <w:proofErr w:type="spellStart"/>
      <w:r w:rsidRPr="000C0981">
        <w:rPr>
          <w:rFonts w:ascii="Arial" w:hAnsi="Arial" w:cs="Arial"/>
        </w:rPr>
        <w:t>ProjectWise</w:t>
      </w:r>
      <w:proofErr w:type="spellEnd"/>
      <w:r w:rsidRPr="000C0981">
        <w:rPr>
          <w:rFonts w:ascii="Arial" w:hAnsi="Arial" w:cs="Arial"/>
        </w:rPr>
        <w:t xml:space="preserve"> und Maschinen mit Sitelink3D-Vernetzung über MAGNET Office oder Enterprise können aktualisierte Modelle blitzschnell auf Maschinen übertragen werden. So lassen sich Nacharbeiten vermeiden und die Teams stets mit den neuesten Daten versorgen“, erklärt </w:t>
      </w:r>
      <w:proofErr w:type="spellStart"/>
      <w:r w:rsidRPr="000C0981">
        <w:rPr>
          <w:rFonts w:ascii="Arial" w:hAnsi="Arial" w:cs="Arial"/>
        </w:rPr>
        <w:t>Hallett</w:t>
      </w:r>
      <w:proofErr w:type="spellEnd"/>
      <w:r w:rsidRPr="000C0981">
        <w:rPr>
          <w:rFonts w:ascii="Arial" w:hAnsi="Arial" w:cs="Arial"/>
        </w:rPr>
        <w:t>.</w:t>
      </w:r>
    </w:p>
    <w:p w14:paraId="7F8F950D" w14:textId="77777777" w:rsidR="000C0981" w:rsidRPr="000C0981" w:rsidRDefault="000C0981" w:rsidP="000C0981">
      <w:pPr>
        <w:pStyle w:val="NurText"/>
        <w:rPr>
          <w:rFonts w:ascii="Arial" w:hAnsi="Arial" w:cs="Arial"/>
        </w:rPr>
      </w:pPr>
    </w:p>
    <w:p w14:paraId="42561426" w14:textId="77777777" w:rsidR="000C0981" w:rsidRPr="000C0981" w:rsidRDefault="000C0981" w:rsidP="000C0981">
      <w:pPr>
        <w:pStyle w:val="NurText"/>
        <w:rPr>
          <w:rFonts w:ascii="Arial" w:hAnsi="Arial" w:cs="Arial"/>
        </w:rPr>
      </w:pPr>
      <w:r w:rsidRPr="000C0981">
        <w:rPr>
          <w:rFonts w:ascii="Arial" w:hAnsi="Arial" w:cs="Arial"/>
        </w:rPr>
        <w:t xml:space="preserve">Die neue Version von MAGNET erlaubt das Übertragen von Projektdateien als i-models für </w:t>
      </w:r>
      <w:proofErr w:type="spellStart"/>
      <w:r w:rsidRPr="000C0981">
        <w:rPr>
          <w:rFonts w:ascii="Arial" w:hAnsi="Arial" w:cs="Arial"/>
        </w:rPr>
        <w:t>ProjectWise</w:t>
      </w:r>
      <w:proofErr w:type="spellEnd"/>
      <w:r w:rsidRPr="000C0981">
        <w:rPr>
          <w:rFonts w:ascii="Arial" w:hAnsi="Arial" w:cs="Arial"/>
        </w:rPr>
        <w:t>, um so die Bestandsdaten oder Projektdokumentation in Infrastrukturprojekten zu erfassen.</w:t>
      </w:r>
    </w:p>
    <w:p w14:paraId="7B4FDC87" w14:textId="77777777" w:rsidR="000C0981" w:rsidRPr="000C0981" w:rsidRDefault="000C0981" w:rsidP="000C0981">
      <w:pPr>
        <w:pStyle w:val="NurText"/>
        <w:rPr>
          <w:rFonts w:ascii="Arial" w:hAnsi="Arial" w:cs="Arial"/>
        </w:rPr>
      </w:pPr>
    </w:p>
    <w:p w14:paraId="41CC285F" w14:textId="77777777" w:rsidR="000C0981" w:rsidRPr="000C0981" w:rsidRDefault="000C0981" w:rsidP="000C0981">
      <w:pPr>
        <w:pStyle w:val="NurText"/>
        <w:rPr>
          <w:rFonts w:ascii="Arial" w:hAnsi="Arial" w:cs="Arial"/>
        </w:rPr>
      </w:pPr>
      <w:r w:rsidRPr="000C0981">
        <w:rPr>
          <w:rFonts w:ascii="Arial" w:hAnsi="Arial" w:cs="Arial"/>
        </w:rPr>
        <w:t xml:space="preserve">Dustin Parkman, </w:t>
      </w:r>
      <w:proofErr w:type="spellStart"/>
      <w:r w:rsidRPr="000C0981">
        <w:rPr>
          <w:rFonts w:ascii="Arial" w:hAnsi="Arial" w:cs="Arial"/>
        </w:rPr>
        <w:t>Vice</w:t>
      </w:r>
      <w:proofErr w:type="spellEnd"/>
      <w:r w:rsidRPr="000C0981">
        <w:rPr>
          <w:rFonts w:ascii="Arial" w:hAnsi="Arial" w:cs="Arial"/>
        </w:rPr>
        <w:t xml:space="preserve"> </w:t>
      </w:r>
      <w:proofErr w:type="spellStart"/>
      <w:r w:rsidRPr="000C0981">
        <w:rPr>
          <w:rFonts w:ascii="Arial" w:hAnsi="Arial" w:cs="Arial"/>
        </w:rPr>
        <w:t>President</w:t>
      </w:r>
      <w:proofErr w:type="spellEnd"/>
      <w:r w:rsidRPr="000C0981">
        <w:rPr>
          <w:rFonts w:ascii="Arial" w:hAnsi="Arial" w:cs="Arial"/>
        </w:rPr>
        <w:t xml:space="preserve"> für die Produktentwicklung bei Bentley, sagt: „Wir freuen uns darüber, in der Branche die erste </w:t>
      </w:r>
      <w:proofErr w:type="spellStart"/>
      <w:r w:rsidRPr="000C0981">
        <w:rPr>
          <w:rFonts w:ascii="Arial" w:hAnsi="Arial" w:cs="Arial"/>
        </w:rPr>
        <w:t>Roundtrip</w:t>
      </w:r>
      <w:proofErr w:type="spellEnd"/>
      <w:r w:rsidRPr="000C0981">
        <w:rPr>
          <w:rFonts w:ascii="Arial" w:hAnsi="Arial" w:cs="Arial"/>
        </w:rPr>
        <w:t xml:space="preserve">-Funktion für i-models anzubieten. Schon bald können i-models direkt auf die Baustelle übertragen werden, um die Projektdaten vor Ort auf den neuesten Stand zu bringen und nach der Messung aktualisierte i-models mit ausgewählten Daten (Punkte, Punktlisten, </w:t>
      </w:r>
      <w:proofErr w:type="spellStart"/>
      <w:r w:rsidRPr="000C0981">
        <w:rPr>
          <w:rFonts w:ascii="Arial" w:hAnsi="Arial" w:cs="Arial"/>
        </w:rPr>
        <w:t>Ebenenbibliothek</w:t>
      </w:r>
      <w:proofErr w:type="spellEnd"/>
      <w:r w:rsidRPr="000C0981">
        <w:rPr>
          <w:rFonts w:ascii="Arial" w:hAnsi="Arial" w:cs="Arial"/>
        </w:rPr>
        <w:t xml:space="preserve">) an das i-model direkt in </w:t>
      </w:r>
      <w:proofErr w:type="spellStart"/>
      <w:r w:rsidRPr="000C0981">
        <w:rPr>
          <w:rFonts w:ascii="Arial" w:hAnsi="Arial" w:cs="Arial"/>
        </w:rPr>
        <w:t>ProjectWise</w:t>
      </w:r>
      <w:proofErr w:type="spellEnd"/>
      <w:r w:rsidRPr="000C0981">
        <w:rPr>
          <w:rFonts w:ascii="Arial" w:hAnsi="Arial" w:cs="Arial"/>
        </w:rPr>
        <w:t xml:space="preserve"> zurückzusenden.“</w:t>
      </w:r>
    </w:p>
    <w:p w14:paraId="50358BC5" w14:textId="77777777" w:rsidR="000C0981" w:rsidRPr="000C0981" w:rsidRDefault="000C0981" w:rsidP="000C0981">
      <w:pPr>
        <w:pStyle w:val="NurText"/>
        <w:rPr>
          <w:rFonts w:ascii="Arial" w:hAnsi="Arial" w:cs="Arial"/>
        </w:rPr>
      </w:pPr>
    </w:p>
    <w:p w14:paraId="313FD471" w14:textId="77777777" w:rsidR="000C0981" w:rsidRPr="000C0981" w:rsidRDefault="000C0981" w:rsidP="000C0981">
      <w:pPr>
        <w:pStyle w:val="NurText"/>
        <w:rPr>
          <w:rFonts w:ascii="Arial" w:hAnsi="Arial" w:cs="Arial"/>
        </w:rPr>
      </w:pPr>
      <w:r w:rsidRPr="000C0981">
        <w:rPr>
          <w:rFonts w:ascii="Arial" w:hAnsi="Arial" w:cs="Arial"/>
        </w:rPr>
        <w:lastRenderedPageBreak/>
        <w:t xml:space="preserve">„Die Integration zwischen </w:t>
      </w:r>
      <w:proofErr w:type="spellStart"/>
      <w:r w:rsidRPr="000C0981">
        <w:rPr>
          <w:rFonts w:ascii="Arial" w:hAnsi="Arial" w:cs="Arial"/>
        </w:rPr>
        <w:t>ProjectWise</w:t>
      </w:r>
      <w:proofErr w:type="spellEnd"/>
      <w:r w:rsidRPr="000C0981">
        <w:rPr>
          <w:rFonts w:ascii="Arial" w:hAnsi="Arial" w:cs="Arial"/>
        </w:rPr>
        <w:t xml:space="preserve"> und MAGNET Enterprise hat endlose Möglichkeiten für neue Arbeitsabläufe bei der Bauausführung mit </w:t>
      </w:r>
      <w:proofErr w:type="spellStart"/>
      <w:r w:rsidRPr="000C0981">
        <w:rPr>
          <w:rFonts w:ascii="Arial" w:hAnsi="Arial" w:cs="Arial"/>
        </w:rPr>
        <w:t>OpenRoads</w:t>
      </w:r>
      <w:proofErr w:type="spellEnd"/>
      <w:r w:rsidRPr="000C0981">
        <w:rPr>
          <w:rFonts w:ascii="Arial" w:hAnsi="Arial" w:cs="Arial"/>
        </w:rPr>
        <w:t xml:space="preserve"> und MAGNET Office eröffnet“, so Parkman.</w:t>
      </w:r>
    </w:p>
    <w:p w14:paraId="78C5BEA6" w14:textId="77777777" w:rsidR="000C0981" w:rsidRPr="000C0981" w:rsidRDefault="000C0981" w:rsidP="000C0981">
      <w:pPr>
        <w:pStyle w:val="NurText"/>
        <w:rPr>
          <w:rFonts w:ascii="Arial" w:hAnsi="Arial" w:cs="Arial"/>
        </w:rPr>
      </w:pPr>
    </w:p>
    <w:p w14:paraId="552FF112" w14:textId="77777777" w:rsidR="000C0981" w:rsidRPr="000C0981" w:rsidRDefault="000C0981" w:rsidP="000C0981">
      <w:pPr>
        <w:pStyle w:val="NurText"/>
        <w:rPr>
          <w:rFonts w:ascii="Arial" w:hAnsi="Arial" w:cs="Arial"/>
        </w:rPr>
      </w:pPr>
      <w:r w:rsidRPr="000C0981">
        <w:rPr>
          <w:rFonts w:ascii="Arial" w:hAnsi="Arial" w:cs="Arial"/>
        </w:rPr>
        <w:t>MAGNET 4.0 soll Ende Juni erscheinen und bietet noch weitere Verbesserungen und neue Funktionen.</w:t>
      </w:r>
    </w:p>
    <w:p w14:paraId="2B4028AA" w14:textId="77777777" w:rsidR="000C0981" w:rsidRPr="000C0981" w:rsidRDefault="000C0981" w:rsidP="000C0981">
      <w:pPr>
        <w:pStyle w:val="NurText"/>
        <w:rPr>
          <w:rFonts w:ascii="Arial" w:hAnsi="Arial" w:cs="Arial"/>
        </w:rPr>
      </w:pPr>
    </w:p>
    <w:p w14:paraId="526078BA" w14:textId="716F1034" w:rsidR="000C0981" w:rsidRDefault="000C0981" w:rsidP="000C0981">
      <w:pPr>
        <w:pStyle w:val="NurText"/>
        <w:rPr>
          <w:rFonts w:ascii="Arial" w:hAnsi="Arial" w:cs="Arial"/>
        </w:rPr>
      </w:pPr>
      <w:r>
        <w:rPr>
          <w:rFonts w:ascii="Arial" w:hAnsi="Arial" w:cs="Arial"/>
        </w:rPr>
        <w:t>*************</w:t>
      </w:r>
    </w:p>
    <w:p w14:paraId="2292B679" w14:textId="77777777" w:rsidR="000C0981" w:rsidRPr="000C0981" w:rsidRDefault="000C0981" w:rsidP="000C0981">
      <w:pPr>
        <w:pStyle w:val="NurText"/>
        <w:rPr>
          <w:rFonts w:ascii="Arial" w:hAnsi="Arial" w:cs="Arial"/>
        </w:rPr>
      </w:pPr>
    </w:p>
    <w:p w14:paraId="5A046BDC" w14:textId="77777777" w:rsidR="000C0981" w:rsidRPr="000C0981" w:rsidRDefault="000C0981" w:rsidP="000C0981">
      <w:pPr>
        <w:pStyle w:val="NurText"/>
        <w:rPr>
          <w:rFonts w:ascii="Arial" w:hAnsi="Arial" w:cs="Arial"/>
        </w:rPr>
      </w:pPr>
      <w:r w:rsidRPr="000C0981">
        <w:rPr>
          <w:rFonts w:ascii="Arial" w:hAnsi="Arial" w:cs="Arial"/>
        </w:rPr>
        <w:t xml:space="preserve">Bentley, das „B“-Bentley-Logo, </w:t>
      </w:r>
      <w:proofErr w:type="spellStart"/>
      <w:r w:rsidRPr="000C0981">
        <w:rPr>
          <w:rFonts w:ascii="Arial" w:hAnsi="Arial" w:cs="Arial"/>
        </w:rPr>
        <w:t>MicroStation</w:t>
      </w:r>
      <w:proofErr w:type="spellEnd"/>
      <w:r w:rsidRPr="000C0981">
        <w:rPr>
          <w:rFonts w:ascii="Arial" w:hAnsi="Arial" w:cs="Arial"/>
        </w:rPr>
        <w:t xml:space="preserve">, </w:t>
      </w:r>
      <w:proofErr w:type="spellStart"/>
      <w:r w:rsidRPr="000C0981">
        <w:rPr>
          <w:rFonts w:ascii="Arial" w:hAnsi="Arial" w:cs="Arial"/>
        </w:rPr>
        <w:t>OpenRoads</w:t>
      </w:r>
      <w:proofErr w:type="spellEnd"/>
      <w:r w:rsidRPr="000C0981">
        <w:rPr>
          <w:rFonts w:ascii="Arial" w:hAnsi="Arial" w:cs="Arial"/>
        </w:rPr>
        <w:t xml:space="preserve"> und </w:t>
      </w:r>
      <w:proofErr w:type="spellStart"/>
      <w:r w:rsidRPr="000C0981">
        <w:rPr>
          <w:rFonts w:ascii="Arial" w:hAnsi="Arial" w:cs="Arial"/>
        </w:rPr>
        <w:t>ProjectWise</w:t>
      </w:r>
      <w:proofErr w:type="spellEnd"/>
      <w:r w:rsidRPr="000C0981">
        <w:rPr>
          <w:rFonts w:ascii="Arial" w:hAnsi="Arial" w:cs="Arial"/>
        </w:rPr>
        <w:t xml:space="preserve"> sind eingetragene Marken oder Marken oder Dienstleistungsmarken von Bentley Systems, Incorporated oder direkten oder indirekten 100-prozentigen Tochtergesellschaften. Sonstige Marken oder Produktnamen sind Eigentum der jeweiligen Inhaber.</w:t>
      </w:r>
    </w:p>
    <w:p w14:paraId="76AAAD29" w14:textId="77777777" w:rsidR="000C0981" w:rsidRPr="000C0981" w:rsidRDefault="000C0981" w:rsidP="000C0981">
      <w:pPr>
        <w:pStyle w:val="NurText"/>
        <w:rPr>
          <w:rFonts w:ascii="Arial" w:hAnsi="Arial" w:cs="Arial"/>
        </w:rPr>
      </w:pPr>
    </w:p>
    <w:p w14:paraId="0CC200B9" w14:textId="77777777" w:rsidR="000C0981" w:rsidRPr="000C0981" w:rsidRDefault="000C0981" w:rsidP="000C0981">
      <w:pPr>
        <w:pStyle w:val="NurText"/>
        <w:rPr>
          <w:rFonts w:ascii="Arial" w:hAnsi="Arial" w:cs="Arial"/>
        </w:rPr>
      </w:pPr>
      <w:r w:rsidRPr="000C0981">
        <w:rPr>
          <w:rFonts w:ascii="Arial" w:hAnsi="Arial" w:cs="Arial"/>
        </w:rPr>
        <w:t>Über Bentley Systems</w:t>
      </w:r>
    </w:p>
    <w:p w14:paraId="09A27262" w14:textId="77777777" w:rsidR="000C0981" w:rsidRPr="000C0981" w:rsidRDefault="000C0981" w:rsidP="000C0981">
      <w:pPr>
        <w:pStyle w:val="NurText"/>
        <w:rPr>
          <w:rFonts w:ascii="Arial" w:hAnsi="Arial" w:cs="Arial"/>
        </w:rPr>
      </w:pPr>
    </w:p>
    <w:p w14:paraId="380ABD6B" w14:textId="0D0337C8" w:rsidR="000C0981" w:rsidRPr="000C0981" w:rsidRDefault="000C0981" w:rsidP="000C0981">
      <w:pPr>
        <w:pStyle w:val="NurText"/>
        <w:rPr>
          <w:rFonts w:ascii="Arial" w:hAnsi="Arial" w:cs="Arial"/>
        </w:rPr>
      </w:pPr>
      <w:r w:rsidRPr="000C0981">
        <w:rPr>
          <w:rFonts w:ascii="Arial" w:hAnsi="Arial" w:cs="Arial"/>
        </w:rPr>
        <w:t xml:space="preserve">Bentley Systems ist ein globaler Marktführer bei umfassenden Softwarelösungen für Architekten, Ingenieure, Geodatenprofis, Bauunternehmen und Eigentümer/Betreiber, mit denen diese Entwurf und Planung, Ausführung und Betrieb von Infrastrukturprojekten verbessern können. Bentley-Anwender nutzen mobile Daten interdisziplinär und für die gesamte Nutzungsdauer von Infrastrukturprojekten, um bessere Projekte und Anlagen zu ermöglichen. Beispiele für Bentley-Lösungen sind </w:t>
      </w:r>
      <w:proofErr w:type="spellStart"/>
      <w:r w:rsidRPr="000C0981">
        <w:rPr>
          <w:rFonts w:ascii="Arial" w:hAnsi="Arial" w:cs="Arial"/>
        </w:rPr>
        <w:t>MicroStation</w:t>
      </w:r>
      <w:proofErr w:type="spellEnd"/>
      <w:r w:rsidRPr="000C0981">
        <w:rPr>
          <w:rFonts w:ascii="Arial" w:hAnsi="Arial" w:cs="Arial"/>
        </w:rPr>
        <w:t xml:space="preserve">-Anwendungen zur Datenmodellierung, </w:t>
      </w:r>
      <w:proofErr w:type="spellStart"/>
      <w:r w:rsidRPr="000C0981">
        <w:rPr>
          <w:rFonts w:ascii="Arial" w:hAnsi="Arial" w:cs="Arial"/>
        </w:rPr>
        <w:t>ProjectWise</w:t>
      </w:r>
      <w:proofErr w:type="spellEnd"/>
      <w:r w:rsidRPr="000C0981">
        <w:rPr>
          <w:rFonts w:ascii="Arial" w:hAnsi="Arial" w:cs="Arial"/>
        </w:rPr>
        <w:t xml:space="preserve"> für die Zusammenarbeit an integrierten Projekten sowie </w:t>
      </w:r>
      <w:proofErr w:type="spellStart"/>
      <w:r w:rsidRPr="000C0981">
        <w:rPr>
          <w:rFonts w:ascii="Arial" w:hAnsi="Arial" w:cs="Arial"/>
        </w:rPr>
        <w:t>AssetWise</w:t>
      </w:r>
      <w:proofErr w:type="spellEnd"/>
      <w:r w:rsidRPr="000C0981">
        <w:rPr>
          <w:rFonts w:ascii="Arial" w:hAnsi="Arial" w:cs="Arial"/>
        </w:rPr>
        <w:t xml:space="preserve"> für den Betrieb intelligenter Infrastrukturen. Diese werden weltweit um professionelle Dienstleistungen und umfassende </w:t>
      </w:r>
      <w:proofErr w:type="spellStart"/>
      <w:r w:rsidRPr="000C0981">
        <w:rPr>
          <w:rFonts w:ascii="Arial" w:hAnsi="Arial" w:cs="Arial"/>
        </w:rPr>
        <w:t>Managed</w:t>
      </w:r>
      <w:proofErr w:type="spellEnd"/>
      <w:r w:rsidRPr="000C0981">
        <w:rPr>
          <w:rFonts w:ascii="Arial" w:hAnsi="Arial" w:cs="Arial"/>
        </w:rPr>
        <w:t xml:space="preserve"> Services ergänzt. Bentley wurde 1984 gegründet und beschäftigt in über 50 Ländern mehr als 3 000 Personen. Gemeinsam erwirtschaften sie einen Jahresumsatz von über 600 Millionen US-Dollar. Seit 2008 hat das Unternehmen mehr als eine Milliarde US-Dollar in Forschung, Entwicklung und Übernahmen investiert. (</w:t>
      </w:r>
      <w:hyperlink r:id="rId8" w:history="1">
        <w:r w:rsidRPr="00BF2648">
          <w:rPr>
            <w:rStyle w:val="Hyperlink"/>
            <w:rFonts w:ascii="Arial" w:hAnsi="Arial" w:cs="Arial"/>
          </w:rPr>
          <w:t>http://www.bentley.com</w:t>
        </w:r>
      </w:hyperlink>
      <w:r w:rsidRPr="000C0981">
        <w:rPr>
          <w:rFonts w:ascii="Arial" w:hAnsi="Arial" w:cs="Arial"/>
        </w:rPr>
        <w:t>)</w:t>
      </w:r>
    </w:p>
    <w:p w14:paraId="0F1184F8" w14:textId="77777777" w:rsidR="000C0981" w:rsidRPr="000C0981" w:rsidRDefault="000C0981" w:rsidP="000C0981">
      <w:pPr>
        <w:pStyle w:val="NurText"/>
        <w:rPr>
          <w:rFonts w:ascii="Arial" w:hAnsi="Arial" w:cs="Arial"/>
        </w:rPr>
      </w:pPr>
    </w:p>
    <w:p w14:paraId="2E26E26E" w14:textId="77777777" w:rsidR="000C0981" w:rsidRPr="000C0981" w:rsidRDefault="000C0981" w:rsidP="000C0981">
      <w:pPr>
        <w:pStyle w:val="NurText"/>
        <w:rPr>
          <w:rFonts w:ascii="Arial" w:hAnsi="Arial" w:cs="Arial"/>
        </w:rPr>
      </w:pPr>
    </w:p>
    <w:p w14:paraId="24C9629D" w14:textId="77777777" w:rsidR="000C0981" w:rsidRPr="000C0981" w:rsidRDefault="000C0981" w:rsidP="000C0981">
      <w:pPr>
        <w:pStyle w:val="NurText"/>
        <w:rPr>
          <w:rFonts w:ascii="Arial" w:hAnsi="Arial" w:cs="Arial"/>
        </w:rPr>
      </w:pPr>
      <w:r w:rsidRPr="000C0981">
        <w:rPr>
          <w:rFonts w:ascii="Arial" w:hAnsi="Arial" w:cs="Arial"/>
        </w:rPr>
        <w:t>Über die Topcon Positioning Group</w:t>
      </w:r>
    </w:p>
    <w:p w14:paraId="5CD8F3E8" w14:textId="656DBC3F" w:rsidR="000C0981" w:rsidRPr="000C0981" w:rsidRDefault="000C0981" w:rsidP="000C0981">
      <w:pPr>
        <w:pStyle w:val="NurText"/>
        <w:rPr>
          <w:rFonts w:ascii="Arial" w:hAnsi="Arial" w:cs="Arial"/>
        </w:rPr>
      </w:pPr>
      <w:r w:rsidRPr="000C0981">
        <w:rPr>
          <w:rFonts w:ascii="Arial" w:hAnsi="Arial" w:cs="Arial"/>
        </w:rPr>
        <w:t>Der Hauptsitz der Topcon Positioning Group liegt in Livermore in Kaliforn</w:t>
      </w:r>
      <w:r w:rsidR="00CE3B63">
        <w:rPr>
          <w:rFonts w:ascii="Arial" w:hAnsi="Arial" w:cs="Arial"/>
        </w:rPr>
        <w:t xml:space="preserve">ien (USA; topconpositioning.com </w:t>
      </w:r>
      <w:hyperlink r:id="rId9">
        <w:r w:rsidRPr="000C0981">
          <w:rPr>
            <w:rStyle w:val="Hyperlink"/>
            <w:rFonts w:ascii="Arial" w:hAnsi="Arial" w:cs="Arial"/>
          </w:rPr>
          <w:t>http://www.topconpositioning.com/</w:t>
        </w:r>
      </w:hyperlink>
      <w:r w:rsidRPr="000C0981">
        <w:rPr>
          <w:rFonts w:ascii="Arial" w:hAnsi="Arial" w:cs="Arial"/>
        </w:rPr>
        <w:t xml:space="preserve">). Die Europazentrale befindet sich in </w:t>
      </w:r>
      <w:proofErr w:type="spellStart"/>
      <w:r w:rsidRPr="000C0981">
        <w:rPr>
          <w:rFonts w:ascii="Arial" w:hAnsi="Arial" w:cs="Arial"/>
        </w:rPr>
        <w:t>Capelle</w:t>
      </w:r>
      <w:proofErr w:type="spellEnd"/>
      <w:r w:rsidRPr="000C0981">
        <w:rPr>
          <w:rFonts w:ascii="Arial" w:hAnsi="Arial" w:cs="Arial"/>
        </w:rPr>
        <w:t xml:space="preserve"> a/d </w:t>
      </w:r>
      <w:proofErr w:type="spellStart"/>
      <w:r w:rsidRPr="000C0981">
        <w:rPr>
          <w:rFonts w:ascii="Arial" w:hAnsi="Arial" w:cs="Arial"/>
        </w:rPr>
        <w:t>IJssel</w:t>
      </w:r>
      <w:proofErr w:type="spellEnd"/>
      <w:r w:rsidRPr="000C0981">
        <w:rPr>
          <w:rFonts w:ascii="Arial" w:hAnsi="Arial" w:cs="Arial"/>
        </w:rPr>
        <w:t xml:space="preserve"> in den Nie</w:t>
      </w:r>
      <w:r w:rsidR="00CE3B63">
        <w:rPr>
          <w:rFonts w:ascii="Arial" w:hAnsi="Arial" w:cs="Arial"/>
        </w:rPr>
        <w:t xml:space="preserve">derlanden (topconpositioning.eu </w:t>
      </w:r>
      <w:hyperlink r:id="rId10">
        <w:r w:rsidRPr="000C0981">
          <w:rPr>
            <w:rStyle w:val="Hyperlink"/>
            <w:rFonts w:ascii="Arial" w:hAnsi="Arial" w:cs="Arial"/>
          </w:rPr>
          <w:t>http://www.topcon-positioning.eu/</w:t>
        </w:r>
      </w:hyperlink>
      <w:r w:rsidRPr="000C0981">
        <w:rPr>
          <w:rFonts w:ascii="Arial" w:hAnsi="Arial" w:cs="Arial"/>
        </w:rPr>
        <w:t xml:space="preserve">). Die Topcon Positioning Group entwickelt, fertigt und vertreibt Produkte zur präzisen Positionsbestimmung und weltweit einsetzbare Lösungen für die Bereiche Vermessung, Bau, Landwirtschaft, Ingenieurbau, BIM, GIS-Datenerfassung, Anlagenverwaltung und Kataster sowie Maschinensteuerung. Zu ihren Marken gehören Topcon, </w:t>
      </w:r>
      <w:proofErr w:type="spellStart"/>
      <w:r w:rsidRPr="000C0981">
        <w:rPr>
          <w:rFonts w:ascii="Arial" w:hAnsi="Arial" w:cs="Arial"/>
        </w:rPr>
        <w:t>Sokkia</w:t>
      </w:r>
      <w:proofErr w:type="spellEnd"/>
      <w:r w:rsidRPr="000C0981">
        <w:rPr>
          <w:rFonts w:ascii="Arial" w:hAnsi="Arial" w:cs="Arial"/>
        </w:rPr>
        <w:t xml:space="preserve">, </w:t>
      </w:r>
      <w:proofErr w:type="spellStart"/>
      <w:r w:rsidRPr="000C0981">
        <w:rPr>
          <w:rFonts w:ascii="Arial" w:hAnsi="Arial" w:cs="Arial"/>
        </w:rPr>
        <w:t>Tierra</w:t>
      </w:r>
      <w:proofErr w:type="spellEnd"/>
      <w:r w:rsidRPr="000C0981">
        <w:rPr>
          <w:rFonts w:ascii="Arial" w:hAnsi="Arial" w:cs="Arial"/>
        </w:rPr>
        <w:t xml:space="preserve">, </w:t>
      </w:r>
      <w:proofErr w:type="spellStart"/>
      <w:r w:rsidRPr="000C0981">
        <w:rPr>
          <w:rFonts w:ascii="Arial" w:hAnsi="Arial" w:cs="Arial"/>
        </w:rPr>
        <w:t>Wachendorff</w:t>
      </w:r>
      <w:proofErr w:type="spellEnd"/>
      <w:r w:rsidRPr="000C0981">
        <w:rPr>
          <w:rFonts w:ascii="Arial" w:hAnsi="Arial" w:cs="Arial"/>
        </w:rPr>
        <w:t xml:space="preserve"> Elektronik, </w:t>
      </w:r>
      <w:proofErr w:type="spellStart"/>
      <w:r w:rsidRPr="000C0981">
        <w:rPr>
          <w:rFonts w:ascii="Arial" w:hAnsi="Arial" w:cs="Arial"/>
        </w:rPr>
        <w:t>Digi</w:t>
      </w:r>
      <w:proofErr w:type="spellEnd"/>
      <w:r w:rsidRPr="000C0981">
        <w:rPr>
          <w:rFonts w:ascii="Arial" w:hAnsi="Arial" w:cs="Arial"/>
        </w:rPr>
        <w:t>-Star, RDS Technology, NORAC und 2LS. Die Topcon Corporation (topcon.com&lt;</w:t>
      </w:r>
      <w:hyperlink r:id="rId11">
        <w:r w:rsidRPr="000C0981">
          <w:rPr>
            <w:rStyle w:val="Hyperlink"/>
            <w:rFonts w:ascii="Arial" w:hAnsi="Arial" w:cs="Arial"/>
          </w:rPr>
          <w:t>http://www.topcon.com/</w:t>
        </w:r>
      </w:hyperlink>
      <w:r w:rsidRPr="000C0981">
        <w:rPr>
          <w:rFonts w:ascii="Arial" w:hAnsi="Arial" w:cs="Arial"/>
        </w:rPr>
        <w:t>) wurde 1932 gegründet und ist an der Börse von Tokio notiert (TSE: 7732).</w:t>
      </w:r>
    </w:p>
    <w:p w14:paraId="0A11E114" w14:textId="77777777" w:rsidR="000C0981" w:rsidRPr="000C0981" w:rsidRDefault="000C0981" w:rsidP="000C0981">
      <w:pPr>
        <w:pStyle w:val="NurText"/>
        <w:rPr>
          <w:rFonts w:ascii="Arial" w:hAnsi="Arial" w:cs="Arial"/>
        </w:rPr>
      </w:pPr>
    </w:p>
    <w:p w14:paraId="6AF46EEA" w14:textId="77777777" w:rsidR="000C0981" w:rsidRPr="000C0981" w:rsidRDefault="000C0981" w:rsidP="000C0981">
      <w:pPr>
        <w:pStyle w:val="NurText"/>
        <w:rPr>
          <w:rFonts w:ascii="Arial" w:hAnsi="Arial" w:cs="Arial"/>
        </w:rPr>
      </w:pPr>
      <w:r w:rsidRPr="000C0981">
        <w:rPr>
          <w:rFonts w:ascii="Arial" w:hAnsi="Arial" w:cs="Arial"/>
        </w:rPr>
        <w:t>Pressekontakt</w:t>
      </w:r>
    </w:p>
    <w:p w14:paraId="56C6F5F6" w14:textId="77777777" w:rsidR="00853C9A" w:rsidRPr="000C0981" w:rsidRDefault="00EB1000" w:rsidP="00C81D46">
      <w:pPr>
        <w:tabs>
          <w:tab w:val="left" w:pos="270"/>
        </w:tabs>
        <w:rPr>
          <w:rFonts w:ascii="Arial" w:hAnsi="Arial" w:cs="Arial"/>
          <w:sz w:val="22"/>
          <w:szCs w:val="22"/>
        </w:rPr>
      </w:pPr>
      <w:r w:rsidRPr="000C0981">
        <w:rPr>
          <w:rFonts w:ascii="Arial" w:hAnsi="Arial" w:cs="Arial"/>
          <w:sz w:val="22"/>
          <w:szCs w:val="22"/>
        </w:rPr>
        <w:t>Europe: Stuart Proctor</w:t>
      </w:r>
      <w:r w:rsidR="00160A10" w:rsidRPr="000C0981">
        <w:rPr>
          <w:rFonts w:ascii="Arial" w:hAnsi="Arial" w:cs="Arial"/>
          <w:sz w:val="22"/>
          <w:szCs w:val="22"/>
        </w:rPr>
        <w:t>,</w:t>
      </w:r>
      <w:r w:rsidR="00FD032D" w:rsidRPr="000C0981">
        <w:rPr>
          <w:rFonts w:ascii="Arial" w:hAnsi="Arial" w:cs="Arial"/>
          <w:sz w:val="22"/>
          <w:szCs w:val="22"/>
        </w:rPr>
        <w:t xml:space="preserve"> +31 10 458 50 77</w:t>
      </w:r>
    </w:p>
    <w:p w14:paraId="3D154ECC" w14:textId="6B208768" w:rsidR="000C0981" w:rsidRPr="000C0981" w:rsidRDefault="000C0981" w:rsidP="00C81D46">
      <w:pPr>
        <w:tabs>
          <w:tab w:val="left" w:pos="270"/>
        </w:tabs>
        <w:rPr>
          <w:rFonts w:ascii="Arial" w:hAnsi="Arial" w:cs="Arial"/>
          <w:sz w:val="22"/>
          <w:szCs w:val="22"/>
        </w:rPr>
      </w:pPr>
      <w:r w:rsidRPr="000C0981">
        <w:rPr>
          <w:rFonts w:ascii="Arial" w:hAnsi="Arial" w:cs="Arial"/>
          <w:sz w:val="22"/>
          <w:szCs w:val="22"/>
        </w:rPr>
        <w:t>Deutschland: Julia Kirchner, +49 162 415 33 78</w:t>
      </w:r>
    </w:p>
    <w:p w14:paraId="29D6BB81" w14:textId="77777777" w:rsidR="007747F2" w:rsidRPr="000C0981" w:rsidRDefault="007747F2" w:rsidP="00C81D46">
      <w:pPr>
        <w:tabs>
          <w:tab w:val="left" w:pos="270"/>
        </w:tabs>
        <w:rPr>
          <w:rFonts w:ascii="Arial" w:hAnsi="Arial" w:cs="Arial"/>
          <w:sz w:val="22"/>
          <w:szCs w:val="22"/>
        </w:rPr>
      </w:pPr>
    </w:p>
    <w:p w14:paraId="2DE4153D" w14:textId="59F7A2EE" w:rsidR="007747F2" w:rsidRPr="000C0981" w:rsidRDefault="007747F2" w:rsidP="007747F2">
      <w:pPr>
        <w:tabs>
          <w:tab w:val="left" w:pos="270"/>
        </w:tabs>
        <w:rPr>
          <w:rFonts w:ascii="Arial" w:hAnsi="Arial" w:cs="Arial"/>
          <w:sz w:val="22"/>
          <w:szCs w:val="22"/>
        </w:rPr>
      </w:pPr>
      <w:r w:rsidRPr="000C0981">
        <w:rPr>
          <w:rFonts w:ascii="Arial" w:hAnsi="Arial" w:cs="Arial"/>
          <w:sz w:val="22"/>
          <w:szCs w:val="22"/>
        </w:rPr>
        <w:t>Bentley Press Contact:</w:t>
      </w:r>
    </w:p>
    <w:p w14:paraId="220F82AE" w14:textId="77777777" w:rsidR="007747F2" w:rsidRPr="000C0981" w:rsidRDefault="007747F2" w:rsidP="007747F2">
      <w:pPr>
        <w:tabs>
          <w:tab w:val="left" w:pos="270"/>
        </w:tabs>
        <w:rPr>
          <w:rFonts w:ascii="Arial" w:hAnsi="Arial" w:cs="Arial"/>
          <w:sz w:val="22"/>
          <w:szCs w:val="22"/>
        </w:rPr>
      </w:pPr>
      <w:r w:rsidRPr="000C0981">
        <w:rPr>
          <w:rFonts w:ascii="Arial" w:hAnsi="Arial" w:cs="Arial"/>
          <w:sz w:val="22"/>
          <w:szCs w:val="22"/>
        </w:rPr>
        <w:t>Gail McGrew</w:t>
      </w:r>
    </w:p>
    <w:p w14:paraId="4815058F" w14:textId="77777777" w:rsidR="007747F2" w:rsidRPr="000C0981" w:rsidRDefault="007747F2" w:rsidP="007747F2">
      <w:pPr>
        <w:tabs>
          <w:tab w:val="left" w:pos="270"/>
        </w:tabs>
        <w:rPr>
          <w:rFonts w:ascii="Arial" w:hAnsi="Arial" w:cs="Arial"/>
          <w:sz w:val="22"/>
          <w:szCs w:val="22"/>
        </w:rPr>
      </w:pPr>
      <w:r w:rsidRPr="000C0981">
        <w:rPr>
          <w:rFonts w:ascii="Arial" w:hAnsi="Arial" w:cs="Arial"/>
          <w:sz w:val="22"/>
          <w:szCs w:val="22"/>
        </w:rPr>
        <w:t>+1 610 458 2752</w:t>
      </w:r>
    </w:p>
    <w:p w14:paraId="69830933" w14:textId="77777777" w:rsidR="007747F2" w:rsidRPr="000C0981" w:rsidRDefault="00387270" w:rsidP="007747F2">
      <w:pPr>
        <w:tabs>
          <w:tab w:val="left" w:pos="270"/>
        </w:tabs>
        <w:rPr>
          <w:rFonts w:ascii="Arial" w:hAnsi="Arial" w:cs="Arial"/>
          <w:sz w:val="22"/>
          <w:szCs w:val="22"/>
        </w:rPr>
      </w:pPr>
      <w:hyperlink r:id="rId12" w:history="1">
        <w:r w:rsidR="007747F2" w:rsidRPr="000C0981">
          <w:rPr>
            <w:rStyle w:val="Hyperlink"/>
            <w:rFonts w:ascii="Arial" w:hAnsi="Arial" w:cs="Arial"/>
            <w:color w:val="auto"/>
            <w:sz w:val="22"/>
            <w:szCs w:val="22"/>
          </w:rPr>
          <w:t>gail.mcgrew@bentley.com</w:t>
        </w:r>
      </w:hyperlink>
      <w:r w:rsidR="007747F2" w:rsidRPr="000C0981">
        <w:rPr>
          <w:rFonts w:ascii="Arial" w:hAnsi="Arial" w:cs="Arial"/>
          <w:sz w:val="22"/>
          <w:szCs w:val="22"/>
        </w:rPr>
        <w:t xml:space="preserve">  </w:t>
      </w:r>
    </w:p>
    <w:p w14:paraId="6304E9F4" w14:textId="77777777" w:rsidR="007747F2" w:rsidRPr="00C81D46" w:rsidRDefault="007747F2" w:rsidP="00C81D46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8"/>
        </w:rPr>
      </w:pPr>
    </w:p>
    <w:sectPr w:rsidR="007747F2" w:rsidRPr="00C81D46" w:rsidSect="0010399B">
      <w:headerReference w:type="first" r:id="rId13"/>
      <w:footerReference w:type="first" r:id="rId14"/>
      <w:pgSz w:w="12240" w:h="15840"/>
      <w:pgMar w:top="1800" w:right="1440" w:bottom="1440" w:left="1440" w:header="36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9D376E" w14:textId="77777777" w:rsidR="00387270" w:rsidRDefault="00387270">
      <w:r>
        <w:separator/>
      </w:r>
    </w:p>
  </w:endnote>
  <w:endnote w:type="continuationSeparator" w:id="0">
    <w:p w14:paraId="01E3E9FC" w14:textId="77777777" w:rsidR="00387270" w:rsidRDefault="00387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49A80B" w14:textId="36E11353" w:rsidR="007B43B6" w:rsidRPr="00283069" w:rsidRDefault="007B43B6" w:rsidP="00283069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4A3BC5" w14:textId="77777777" w:rsidR="00387270" w:rsidRDefault="00387270">
      <w:r>
        <w:separator/>
      </w:r>
    </w:p>
  </w:footnote>
  <w:footnote w:type="continuationSeparator" w:id="0">
    <w:p w14:paraId="02FF99A6" w14:textId="77777777" w:rsidR="00387270" w:rsidRDefault="00387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7E269" w14:textId="77777777" w:rsidR="007B43B6" w:rsidRPr="00EB1000" w:rsidRDefault="007B43B6" w:rsidP="00846CEF">
    <w:pPr>
      <w:pStyle w:val="Kopfzeil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val="de-DE" w:eastAsia="de-DE"/>
      </w:rPr>
      <w:drawing>
        <wp:anchor distT="0" distB="0" distL="114300" distR="114300" simplePos="0" relativeHeight="251658240" behindDoc="1" locked="0" layoutInCell="1" allowOverlap="1" wp14:anchorId="1A3ACB93" wp14:editId="5CA09467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25B48F" w14:textId="77777777" w:rsidR="007B43B6" w:rsidRPr="00EB1000" w:rsidRDefault="007B43B6" w:rsidP="00220127">
    <w:pPr>
      <w:pStyle w:val="Kopfzeil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7A8C8054" w14:textId="77777777" w:rsidR="007B43B6" w:rsidRPr="001A276A" w:rsidRDefault="007B43B6" w:rsidP="00220127">
    <w:pPr>
      <w:pStyle w:val="Kopfzeile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 RELEASE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E5B"/>
    <w:rsid w:val="00006C61"/>
    <w:rsid w:val="000418C2"/>
    <w:rsid w:val="00073328"/>
    <w:rsid w:val="000872FF"/>
    <w:rsid w:val="0009234C"/>
    <w:rsid w:val="000B5413"/>
    <w:rsid w:val="000C0981"/>
    <w:rsid w:val="000C3C4C"/>
    <w:rsid w:val="000C6429"/>
    <w:rsid w:val="000D117E"/>
    <w:rsid w:val="000F60A7"/>
    <w:rsid w:val="0010399B"/>
    <w:rsid w:val="00105D3C"/>
    <w:rsid w:val="00160A10"/>
    <w:rsid w:val="00163F32"/>
    <w:rsid w:val="00177523"/>
    <w:rsid w:val="001855FB"/>
    <w:rsid w:val="001A276A"/>
    <w:rsid w:val="001A5950"/>
    <w:rsid w:val="001B6BA0"/>
    <w:rsid w:val="001D47AE"/>
    <w:rsid w:val="001E495F"/>
    <w:rsid w:val="001F02F7"/>
    <w:rsid w:val="00211CAC"/>
    <w:rsid w:val="0021353A"/>
    <w:rsid w:val="00220127"/>
    <w:rsid w:val="00230A0C"/>
    <w:rsid w:val="00234742"/>
    <w:rsid w:val="002377E8"/>
    <w:rsid w:val="00265C21"/>
    <w:rsid w:val="00267859"/>
    <w:rsid w:val="002751AA"/>
    <w:rsid w:val="00283069"/>
    <w:rsid w:val="00283421"/>
    <w:rsid w:val="002B2158"/>
    <w:rsid w:val="002B65A9"/>
    <w:rsid w:val="002C1A8C"/>
    <w:rsid w:val="002E2BC8"/>
    <w:rsid w:val="002E5E21"/>
    <w:rsid w:val="00313F6E"/>
    <w:rsid w:val="0032173B"/>
    <w:rsid w:val="003217F4"/>
    <w:rsid w:val="00340920"/>
    <w:rsid w:val="00353911"/>
    <w:rsid w:val="00355294"/>
    <w:rsid w:val="003801D4"/>
    <w:rsid w:val="00387270"/>
    <w:rsid w:val="0039761D"/>
    <w:rsid w:val="003A6C06"/>
    <w:rsid w:val="003A7243"/>
    <w:rsid w:val="003B1941"/>
    <w:rsid w:val="003B49D6"/>
    <w:rsid w:val="003C6648"/>
    <w:rsid w:val="003F134C"/>
    <w:rsid w:val="003F5E34"/>
    <w:rsid w:val="00413E95"/>
    <w:rsid w:val="00416269"/>
    <w:rsid w:val="0043387D"/>
    <w:rsid w:val="00433A38"/>
    <w:rsid w:val="00471166"/>
    <w:rsid w:val="004C105C"/>
    <w:rsid w:val="004C2A52"/>
    <w:rsid w:val="00513E5B"/>
    <w:rsid w:val="005378E1"/>
    <w:rsid w:val="005502C7"/>
    <w:rsid w:val="0058710D"/>
    <w:rsid w:val="00587A94"/>
    <w:rsid w:val="005A23A0"/>
    <w:rsid w:val="005A4B01"/>
    <w:rsid w:val="005C44F8"/>
    <w:rsid w:val="005C48E8"/>
    <w:rsid w:val="005F0C86"/>
    <w:rsid w:val="005F3D0B"/>
    <w:rsid w:val="006103A4"/>
    <w:rsid w:val="0061068D"/>
    <w:rsid w:val="006112E8"/>
    <w:rsid w:val="0061580F"/>
    <w:rsid w:val="00617F10"/>
    <w:rsid w:val="00622524"/>
    <w:rsid w:val="006274D0"/>
    <w:rsid w:val="006379C1"/>
    <w:rsid w:val="00637E81"/>
    <w:rsid w:val="0064309C"/>
    <w:rsid w:val="006456AE"/>
    <w:rsid w:val="00653C74"/>
    <w:rsid w:val="0069002A"/>
    <w:rsid w:val="006926B3"/>
    <w:rsid w:val="006B2A9A"/>
    <w:rsid w:val="006E05C2"/>
    <w:rsid w:val="006F0130"/>
    <w:rsid w:val="007530F6"/>
    <w:rsid w:val="00756005"/>
    <w:rsid w:val="007605FA"/>
    <w:rsid w:val="00765F8C"/>
    <w:rsid w:val="00773A4C"/>
    <w:rsid w:val="007747F2"/>
    <w:rsid w:val="00776048"/>
    <w:rsid w:val="0078639E"/>
    <w:rsid w:val="007A42EB"/>
    <w:rsid w:val="007B3233"/>
    <w:rsid w:val="007B43B6"/>
    <w:rsid w:val="007C481B"/>
    <w:rsid w:val="007D26FD"/>
    <w:rsid w:val="00810DE0"/>
    <w:rsid w:val="008141F4"/>
    <w:rsid w:val="008205DE"/>
    <w:rsid w:val="00832E9A"/>
    <w:rsid w:val="00846CEF"/>
    <w:rsid w:val="00853C9A"/>
    <w:rsid w:val="00870D37"/>
    <w:rsid w:val="008802C4"/>
    <w:rsid w:val="00884C4C"/>
    <w:rsid w:val="00891FF7"/>
    <w:rsid w:val="008962D4"/>
    <w:rsid w:val="008A7455"/>
    <w:rsid w:val="008D0202"/>
    <w:rsid w:val="008E6FD9"/>
    <w:rsid w:val="008F54A3"/>
    <w:rsid w:val="009434F4"/>
    <w:rsid w:val="00956EF7"/>
    <w:rsid w:val="009666D5"/>
    <w:rsid w:val="00975493"/>
    <w:rsid w:val="009964DE"/>
    <w:rsid w:val="009A2134"/>
    <w:rsid w:val="00A06D66"/>
    <w:rsid w:val="00A47E24"/>
    <w:rsid w:val="00A57BD4"/>
    <w:rsid w:val="00A60195"/>
    <w:rsid w:val="00A9365C"/>
    <w:rsid w:val="00A96B7D"/>
    <w:rsid w:val="00A976A5"/>
    <w:rsid w:val="00AA2A43"/>
    <w:rsid w:val="00AC09BA"/>
    <w:rsid w:val="00AE6481"/>
    <w:rsid w:val="00B15F38"/>
    <w:rsid w:val="00B35AF9"/>
    <w:rsid w:val="00B402B7"/>
    <w:rsid w:val="00B4058E"/>
    <w:rsid w:val="00B4294C"/>
    <w:rsid w:val="00B62420"/>
    <w:rsid w:val="00B92736"/>
    <w:rsid w:val="00B92C56"/>
    <w:rsid w:val="00B92CFE"/>
    <w:rsid w:val="00BB19B5"/>
    <w:rsid w:val="00BB25D3"/>
    <w:rsid w:val="00BB4455"/>
    <w:rsid w:val="00BC6358"/>
    <w:rsid w:val="00BD71D0"/>
    <w:rsid w:val="00BE12FA"/>
    <w:rsid w:val="00BE5DE2"/>
    <w:rsid w:val="00BF37F1"/>
    <w:rsid w:val="00C01690"/>
    <w:rsid w:val="00C03ADA"/>
    <w:rsid w:val="00C31391"/>
    <w:rsid w:val="00C41185"/>
    <w:rsid w:val="00C638D1"/>
    <w:rsid w:val="00C725ED"/>
    <w:rsid w:val="00C7597C"/>
    <w:rsid w:val="00C81D46"/>
    <w:rsid w:val="00C92C21"/>
    <w:rsid w:val="00CD3455"/>
    <w:rsid w:val="00CE188F"/>
    <w:rsid w:val="00CE3B63"/>
    <w:rsid w:val="00CE7843"/>
    <w:rsid w:val="00CF403B"/>
    <w:rsid w:val="00CF7FC5"/>
    <w:rsid w:val="00D47414"/>
    <w:rsid w:val="00D55832"/>
    <w:rsid w:val="00D6369D"/>
    <w:rsid w:val="00D647FC"/>
    <w:rsid w:val="00D672DA"/>
    <w:rsid w:val="00D6784A"/>
    <w:rsid w:val="00D70AF0"/>
    <w:rsid w:val="00D70EE2"/>
    <w:rsid w:val="00D91CF0"/>
    <w:rsid w:val="00D979CB"/>
    <w:rsid w:val="00DC60A0"/>
    <w:rsid w:val="00E07F73"/>
    <w:rsid w:val="00E16158"/>
    <w:rsid w:val="00E32B47"/>
    <w:rsid w:val="00EB1000"/>
    <w:rsid w:val="00EC712E"/>
    <w:rsid w:val="00ED70D3"/>
    <w:rsid w:val="00EE33D2"/>
    <w:rsid w:val="00F04339"/>
    <w:rsid w:val="00F0754B"/>
    <w:rsid w:val="00F463E2"/>
    <w:rsid w:val="00F51E94"/>
    <w:rsid w:val="00F55F20"/>
    <w:rsid w:val="00F757D3"/>
    <w:rsid w:val="00F81B4F"/>
    <w:rsid w:val="00F86AB9"/>
    <w:rsid w:val="00F86B3B"/>
    <w:rsid w:val="00F94B69"/>
    <w:rsid w:val="00F94E58"/>
    <w:rsid w:val="00FA3772"/>
    <w:rsid w:val="00FB0DA8"/>
    <w:rsid w:val="00FB146B"/>
    <w:rsid w:val="00FB4CB7"/>
    <w:rsid w:val="00FB613D"/>
    <w:rsid w:val="00FD032D"/>
    <w:rsid w:val="00FD070E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40EBDE9"/>
  <w14:defaultImageDpi w14:val="300"/>
  <w15:docId w15:val="{F8CF68ED-3E72-4990-AC89-AA2E62902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02764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340904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B02764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semiHidden/>
    <w:rsid w:val="00B02764"/>
    <w:pPr>
      <w:tabs>
        <w:tab w:val="center" w:pos="4320"/>
        <w:tab w:val="right" w:pos="8640"/>
      </w:tabs>
    </w:pPr>
  </w:style>
  <w:style w:type="character" w:styleId="Seitenzahl">
    <w:name w:val="page number"/>
    <w:basedOn w:val="Absatz-Standardschriftart"/>
    <w:rsid w:val="00B02764"/>
  </w:style>
  <w:style w:type="paragraph" w:styleId="StandardWeb">
    <w:name w:val="Normal (Web)"/>
    <w:basedOn w:val="Standard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NurText">
    <w:name w:val="Plain Text"/>
    <w:basedOn w:val="Standard"/>
    <w:link w:val="NurTextZchn"/>
    <w:uiPriority w:val="99"/>
    <w:unhideWhenUsed/>
    <w:rsid w:val="000C0981"/>
    <w:rPr>
      <w:rFonts w:ascii="Calibri" w:eastAsiaTheme="minorHAnsi" w:hAnsi="Calibri" w:cstheme="minorBidi"/>
      <w:sz w:val="22"/>
      <w:szCs w:val="21"/>
      <w:lang w:val="de-DE" w:eastAsia="de-DE" w:bidi="de-DE"/>
    </w:rPr>
  </w:style>
  <w:style w:type="character" w:customStyle="1" w:styleId="NurTextZchn">
    <w:name w:val="Nur Text Zchn"/>
    <w:basedOn w:val="Absatz-Standardschriftart"/>
    <w:link w:val="NurText"/>
    <w:uiPriority w:val="99"/>
    <w:rsid w:val="000C0981"/>
    <w:rPr>
      <w:rFonts w:ascii="Calibri" w:eastAsiaTheme="minorHAnsi" w:hAnsi="Calibri" w:cstheme="minorBidi"/>
      <w:sz w:val="22"/>
      <w:szCs w:val="21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ntley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ail.mcgrew@bentley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pcon.co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opcon-positioning.e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pconpositioning.com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F0716B-70C3-4825-8428-FC7A21AFF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736</Words>
  <Characters>4640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TPG Press Release Template</vt:lpstr>
      <vt:lpstr>This is the press release title</vt:lpstr>
    </vt:vector>
  </TitlesOfParts>
  <Manager>Achiel Sturm</Manager>
  <Company>Topcon Positioning Group</Company>
  <LinksUpToDate>false</LinksUpToDate>
  <CharactersWithSpaces>5366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Julia Kirchner</cp:lastModifiedBy>
  <cp:revision>5</cp:revision>
  <cp:lastPrinted>2015-08-13T12:52:00Z</cp:lastPrinted>
  <dcterms:created xsi:type="dcterms:W3CDTF">2016-06-05T13:35:00Z</dcterms:created>
  <dcterms:modified xsi:type="dcterms:W3CDTF">2016-06-05T13:52:00Z</dcterms:modified>
  <cp:category/>
</cp:coreProperties>
</file>